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60" w:line="24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ОБРАЗЕЦ ОФОРМЛЕНИЯ ТЕЗИСОВ ДОКЛАДА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ДЛЯ МЕЖДУНАРОДНОЙ КОНФЕРЕНЦИИ «ФТПМ-2025»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П.П. Петров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vertAlign w:val="superscript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, И.И. Иванов </w:t>
      </w:r>
      <w:r w:rsidDel="00000000" w:rsidR="00000000" w:rsidRPr="00000000">
        <w:rPr>
          <w:b w:val="1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i w:val="1"/>
          <w:rtl w:val="0"/>
        </w:rPr>
        <w:t xml:space="preserve">Институт проблем сверхпластичности металлов РАН, Уфа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i w:val="1"/>
          <w:rtl w:val="0"/>
        </w:rPr>
        <w:t xml:space="preserve">Уфимский университет науки и технологий, Уфа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petrov@imsp.ru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Файл с тезисами должен быть набран в редакторе Microsoft Word. Файл следует назвать по фамилии и инициалам докладчика, например, petrov_pp.doc. При представлении двух файлов они нумеруются: petrov_pp_1.doc, petrov_pp_2.doc (при этом под первым номером идут тезисы доклада, заявляемого, при наличии, как устный). Кроме того, в списке авторов инициалы и фамилия докладчика подчеркиваются. Тезисы, оформление которых не удовлетворяют данному шаблону, не принимаются.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Объем тезисов – до 3-х страниц формата А4. Ориентация страницы – книжная. </w:t>
        <w:br w:type="textWrapping"/>
        <w:t xml:space="preserve">Поля – 2 см со всех сторон. 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Текст набирается шрифтом Times New Roman, размер шрифта 12 пт, межстрочный интервал - 1. Абзацный отступ в основном тексте составляет 1.25 см. Рисунки, если есть, располагаются в тексте и сопровождаются подписями непосредственно под рисунком. Рисунки внедряются из файлов в любом графическом формате, обеспечивающем высокое качество и малый объем требуемого дискового пространства. Ссылки на литературу указываются в квадратных скобках и нумеруются в порядке следования [1, 2]. Формулы набираются в редакторе формул Microsoft Equation (для Microsoft Word 2003) или стандартного редактора формул Microsoft Word новых версий. 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center"/>
        <w:tblLayout w:type="fixed"/>
        <w:tblLook w:val="00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2541270" cy="113792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270" cy="11379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  <w:t xml:space="preserve">        а</w:t>
              <w:tab/>
              <w:t xml:space="preserve">    </w:t>
              <w:tab/>
              <w:t xml:space="preserve">        б</w:t>
              <w:tab/>
              <w:t xml:space="preserve">  </w:t>
              <w:tab/>
              <w:t xml:space="preserve">       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Рис. 1. Результаты моделирования штамповки конической детали; форма заготовки после 1-го (а), 2-го (б) и 3-го (в) перехода</w:t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jc w:val="center"/>
        <w:rPr/>
      </w:pPr>
      <w:r w:rsidDel="00000000" w:rsidR="00000000" w:rsidRPr="00000000">
        <w:rPr>
          <w:rtl w:val="0"/>
        </w:rPr>
        <w:t xml:space="preserve">Таблица 1. Результаты РСА исследования образцов в состояниях 1 и 2</w:t>
      </w:r>
    </w:p>
    <w:tbl>
      <w:tblPr>
        <w:tblStyle w:val="Table2"/>
        <w:tblW w:w="6434.0" w:type="dxa"/>
        <w:jc w:val="left"/>
        <w:tblInd w:w="19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6"/>
        <w:gridCol w:w="1409"/>
        <w:gridCol w:w="1843"/>
        <w:gridCol w:w="1666"/>
        <w:tblGridChange w:id="0">
          <w:tblGrid>
            <w:gridCol w:w="1516"/>
            <w:gridCol w:w="1409"/>
            <w:gridCol w:w="1843"/>
            <w:gridCol w:w="1666"/>
          </w:tblGrid>
        </w:tblGridChange>
      </w:tblGrid>
      <w:tr>
        <w:trPr>
          <w:cantSplit w:val="0"/>
          <w:trHeight w:val="41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Состояние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, Å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</w:t>
            </w:r>
            <w:r w:rsidDel="00000000" w:rsidR="00000000" w:rsidRPr="00000000">
              <w:rPr>
                <w:rFonts w:ascii="Symbol" w:cs="Symbol" w:eastAsia="Symbol" w:hAnsi="Symbol"/>
                <w:rtl w:val="0"/>
              </w:rPr>
              <w:t xml:space="preserve">ε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&gt;</w:t>
            </w:r>
            <w:r w:rsidDel="00000000" w:rsidR="00000000" w:rsidRPr="00000000">
              <w:rPr>
                <w:vertAlign w:val="superscript"/>
                <w:rtl w:val="0"/>
              </w:rPr>
              <w:t xml:space="preserve">1/2</w:t>
            </w:r>
            <w:r w:rsidDel="00000000" w:rsidR="00000000" w:rsidRPr="00000000">
              <w:rPr>
                <w:rtl w:val="0"/>
              </w:rPr>
              <w:t xml:space="preserve">(×10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-3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ρ, м</w:t>
            </w:r>
            <w:r w:rsidDel="00000000" w:rsidR="00000000" w:rsidRPr="00000000">
              <w:rPr>
                <w:vertAlign w:val="superscript"/>
                <w:rtl w:val="0"/>
              </w:rPr>
              <w:t xml:space="preserve">-2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300±50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9.0±0.08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7.0×10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400±50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3.0±0.12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2.1×10</w:t>
            </w:r>
            <w:r w:rsidDel="00000000" w:rsidR="00000000" w:rsidRPr="00000000">
              <w:rPr>
                <w:vertAlign w:val="superscript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Литература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after="0" w:line="240" w:lineRule="auto"/>
        <w:ind w:left="425"/>
        <w:jc w:val="both"/>
      </w:pPr>
      <w:r w:rsidDel="00000000" w:rsidR="00000000" w:rsidRPr="00000000">
        <w:rPr>
          <w:rtl w:val="0"/>
        </w:rPr>
        <w:t xml:space="preserve">Р.М. Кашаев, М.И. Нагимов, А.М. Хуснуллин // Физика и механика материалов. 2017. </w:t>
        <w:br w:type="textWrapping"/>
        <w:t xml:space="preserve">№ 33. С. 97-103.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after="0" w:line="240" w:lineRule="auto"/>
        <w:ind w:left="425"/>
        <w:jc w:val="both"/>
        <w:sectPr>
          <w:pgSz w:h="16838" w:w="11906" w:orient="portrait"/>
          <w:pgMar w:bottom="1134" w:top="1134" w:left="1134" w:right="1134" w:header="709" w:footer="709"/>
          <w:pgNumType w:start="1"/>
        </w:sectPr>
      </w:pPr>
      <w:r w:rsidDel="00000000" w:rsidR="00000000" w:rsidRPr="00000000">
        <w:rPr>
          <w:rtl w:val="0"/>
        </w:rPr>
        <w:t xml:space="preserve">В.В. Рыбин. Большие пластические деформации и разрушение металлов. М.: Металлургия. 1986. 224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ind w:left="0" w:firstLine="0"/>
        <w:jc w:val="both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134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47915"/>
    <w:pPr>
      <w:spacing w:after="200" w:line="276" w:lineRule="auto"/>
    </w:pPr>
    <w:rPr>
      <w:rFonts w:ascii="Times New Roman" w:cs="Times New Roman" w:eastAsia="Calibri" w:hAnsi="Times New Roman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uiPriority w:val="99"/>
    <w:rsid w:val="00F47915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F47915"/>
    <w:pPr>
      <w:spacing w:after="120" w:line="480" w:lineRule="auto"/>
    </w:pPr>
    <w:rPr>
      <w:rFonts w:eastAsia="Times New Roman"/>
      <w:lang w:eastAsia="ru-RU"/>
    </w:rPr>
  </w:style>
  <w:style w:type="character" w:styleId="20" w:customStyle="1">
    <w:name w:val="Основной текст 2 Знак"/>
    <w:basedOn w:val="a0"/>
    <w:link w:val="2"/>
    <w:rsid w:val="00F47915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etrov@imsp.ru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usBY+XTnXDu+TMMJE7ABMWGFhg==">CgMxLjA4AHIhMWZJY0o2d1QwZ0tOWTA2RG8zRjZ4OWVoMWVPWmw0MTZa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2024-05-06T09:09:00Z</dcterms:created>
  <dc:creator>Work25</dc:creator>
</cp:coreProperties>
</file>